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9E2A76" w14:textId="77777777" w:rsidR="00C714C2" w:rsidRPr="00C714C2" w:rsidRDefault="00C714C2" w:rsidP="00C714C2">
      <w:pPr>
        <w:rPr>
          <w:rFonts w:ascii="Times New Roman" w:hAnsi="Times New Roman" w:cs="Times New Roman"/>
        </w:rPr>
      </w:pPr>
    </w:p>
    <w:p w14:paraId="5ECFC250" w14:textId="61CD9821" w:rsidR="00C714C2" w:rsidRPr="00A120A8" w:rsidRDefault="00C714C2" w:rsidP="00C714C2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120A8">
        <w:rPr>
          <w:rFonts w:ascii="Times New Roman" w:hAnsi="Times New Roman" w:cs="Times New Roman"/>
          <w:b/>
          <w:bCs/>
          <w:smallCaps/>
          <w:sz w:val="28"/>
          <w:szCs w:val="28"/>
          <w:u w:val="single"/>
        </w:rPr>
        <w:t>Projektový záměr</w:t>
      </w:r>
      <w:r w:rsidRPr="00A120A8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: </w:t>
      </w:r>
      <w:r w:rsidR="00EF585B" w:rsidRPr="00A120A8">
        <w:rPr>
          <w:rFonts w:ascii="Times New Roman" w:hAnsi="Times New Roman" w:cs="Times New Roman"/>
          <w:b/>
          <w:bCs/>
          <w:sz w:val="28"/>
          <w:szCs w:val="28"/>
          <w:u w:val="single"/>
        </w:rPr>
        <w:t>Komunitní centrum a prodejna potravin Grygov</w:t>
      </w:r>
      <w:r w:rsidRPr="00A120A8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</w:p>
    <w:p w14:paraId="4929F134" w14:textId="77777777" w:rsidR="001D1E51" w:rsidRDefault="001D1E51" w:rsidP="00C714C2">
      <w:pPr>
        <w:rPr>
          <w:rFonts w:ascii="Times New Roman" w:hAnsi="Times New Roman" w:cs="Times New Roman"/>
          <w:b/>
          <w:bCs/>
        </w:rPr>
      </w:pPr>
    </w:p>
    <w:p w14:paraId="635E61E9" w14:textId="030E87FC" w:rsidR="00C714C2" w:rsidRPr="00C714C2" w:rsidRDefault="00C714C2" w:rsidP="00C714C2">
      <w:pPr>
        <w:rPr>
          <w:rFonts w:ascii="Times New Roman" w:hAnsi="Times New Roman" w:cs="Times New Roman"/>
        </w:rPr>
      </w:pPr>
      <w:r w:rsidRPr="00C714C2">
        <w:rPr>
          <w:rFonts w:ascii="Times New Roman" w:hAnsi="Times New Roman" w:cs="Times New Roman"/>
          <w:b/>
          <w:bCs/>
        </w:rPr>
        <w:t xml:space="preserve">ŽADATEL: </w:t>
      </w:r>
      <w:r w:rsidR="00984B4C">
        <w:rPr>
          <w:rFonts w:ascii="Times New Roman" w:hAnsi="Times New Roman" w:cs="Times New Roman"/>
        </w:rPr>
        <w:t>Obec Grygov</w:t>
      </w:r>
      <w:r w:rsidRPr="00C714C2">
        <w:rPr>
          <w:rFonts w:ascii="Times New Roman" w:hAnsi="Times New Roman" w:cs="Times New Roman"/>
        </w:rPr>
        <w:t xml:space="preserve"> </w:t>
      </w:r>
    </w:p>
    <w:p w14:paraId="36DF023C" w14:textId="7714A9AB" w:rsidR="00C714C2" w:rsidRPr="00C714C2" w:rsidRDefault="00C714C2" w:rsidP="00984B4C">
      <w:pPr>
        <w:rPr>
          <w:rFonts w:ascii="Times New Roman" w:hAnsi="Times New Roman" w:cs="Times New Roman"/>
        </w:rPr>
      </w:pPr>
      <w:r w:rsidRPr="00C714C2">
        <w:rPr>
          <w:rFonts w:ascii="Times New Roman" w:hAnsi="Times New Roman" w:cs="Times New Roman"/>
          <w:b/>
          <w:bCs/>
        </w:rPr>
        <w:t xml:space="preserve">ADRESA ŽADATELE: </w:t>
      </w:r>
      <w:r w:rsidR="00984B4C" w:rsidRPr="00984B4C">
        <w:rPr>
          <w:rFonts w:ascii="Times New Roman" w:hAnsi="Times New Roman" w:cs="Times New Roman"/>
        </w:rPr>
        <w:t>Šrámkova 19</w:t>
      </w:r>
      <w:r w:rsidR="00984B4C">
        <w:rPr>
          <w:rFonts w:ascii="Times New Roman" w:hAnsi="Times New Roman" w:cs="Times New Roman"/>
        </w:rPr>
        <w:t xml:space="preserve">, 783 73 </w:t>
      </w:r>
      <w:r w:rsidR="00984B4C" w:rsidRPr="00984B4C">
        <w:rPr>
          <w:rFonts w:ascii="Times New Roman" w:hAnsi="Times New Roman" w:cs="Times New Roman"/>
        </w:rPr>
        <w:t>Grygov</w:t>
      </w:r>
    </w:p>
    <w:p w14:paraId="2465826D" w14:textId="707FB68B" w:rsidR="00C714C2" w:rsidRPr="00C714C2" w:rsidRDefault="00C714C2" w:rsidP="00C714C2">
      <w:pPr>
        <w:rPr>
          <w:rFonts w:ascii="Times New Roman" w:hAnsi="Times New Roman" w:cs="Times New Roman"/>
        </w:rPr>
      </w:pPr>
      <w:r w:rsidRPr="00C714C2">
        <w:rPr>
          <w:rFonts w:ascii="Times New Roman" w:hAnsi="Times New Roman" w:cs="Times New Roman"/>
          <w:b/>
          <w:bCs/>
        </w:rPr>
        <w:t xml:space="preserve">IČ: </w:t>
      </w:r>
      <w:r w:rsidR="00984B4C" w:rsidRPr="00984B4C">
        <w:rPr>
          <w:rFonts w:ascii="Times New Roman" w:hAnsi="Times New Roman" w:cs="Times New Roman"/>
        </w:rPr>
        <w:t>00298875</w:t>
      </w:r>
    </w:p>
    <w:p w14:paraId="6C7EF3A3" w14:textId="7162D813" w:rsidR="00074439" w:rsidRPr="004A3397" w:rsidRDefault="00C714C2" w:rsidP="00EF585B">
      <w:pPr>
        <w:tabs>
          <w:tab w:val="left" w:pos="2775"/>
        </w:tabs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  <w:b/>
          <w:bCs/>
        </w:rPr>
        <w:t xml:space="preserve">MÍSTO REALIZACE: </w:t>
      </w:r>
      <w:r w:rsidR="00EF585B" w:rsidRPr="004A3397">
        <w:rPr>
          <w:rFonts w:ascii="Times New Roman" w:hAnsi="Times New Roman" w:cs="Times New Roman"/>
        </w:rPr>
        <w:t>Grygov, Šrámkova č.p. 112</w:t>
      </w:r>
      <w:r w:rsidR="00EF585B" w:rsidRPr="004A3397">
        <w:rPr>
          <w:rFonts w:ascii="Times New Roman" w:hAnsi="Times New Roman" w:cs="Times New Roman"/>
        </w:rPr>
        <w:tab/>
      </w:r>
    </w:p>
    <w:p w14:paraId="47C9E998" w14:textId="77777777" w:rsidR="001D1E51" w:rsidRPr="001D1E51" w:rsidRDefault="001D1E51" w:rsidP="001D1E51">
      <w:pPr>
        <w:rPr>
          <w:rFonts w:ascii="Times New Roman" w:hAnsi="Times New Roman" w:cs="Times New Roman"/>
        </w:rPr>
      </w:pPr>
    </w:p>
    <w:p w14:paraId="48508B40" w14:textId="3DFBECB3" w:rsidR="001D1E51" w:rsidRPr="001D1E51" w:rsidRDefault="001D1E51" w:rsidP="001D1E51">
      <w:pPr>
        <w:rPr>
          <w:rFonts w:ascii="Times New Roman" w:hAnsi="Times New Roman" w:cs="Times New Roman"/>
          <w:b/>
          <w:bCs/>
        </w:rPr>
      </w:pPr>
      <w:r w:rsidRPr="001D1E51">
        <w:rPr>
          <w:rFonts w:ascii="Times New Roman" w:hAnsi="Times New Roman" w:cs="Times New Roman"/>
          <w:b/>
          <w:bCs/>
        </w:rPr>
        <w:t>POPIS STÁVAJÍCÍHO STAVU:</w:t>
      </w:r>
    </w:p>
    <w:p w14:paraId="5E612DB3" w14:textId="77777777" w:rsidR="0003100B" w:rsidRDefault="007C263E" w:rsidP="007C263E">
      <w:pPr>
        <w:jc w:val="both"/>
        <w:rPr>
          <w:rFonts w:ascii="Times New Roman" w:hAnsi="Times New Roman" w:cs="Times New Roman"/>
        </w:rPr>
      </w:pPr>
      <w:r w:rsidRPr="007C263E">
        <w:rPr>
          <w:rFonts w:ascii="Times New Roman" w:hAnsi="Times New Roman" w:cs="Times New Roman"/>
        </w:rPr>
        <w:t xml:space="preserve">Na parcelách vedle současného obecního úřadu byla v roce 1983 zkolaudována dvoupodlažní budova mateřské školy, jednopodlažní budova školní kuchyně a budova garáží a kotelny, které jsou navzájem propojeny. Provoz v budovách byl ukončen v prosinci 2006, kdy se MŠ a kuchyně přestěhovaly do nových prostor v budově ZŠ na ulici Komenského. </w:t>
      </w:r>
    </w:p>
    <w:p w14:paraId="6ABF04E1" w14:textId="2F4DFFF5" w:rsidR="007C263E" w:rsidRPr="007C263E" w:rsidRDefault="007C263E" w:rsidP="007C263E">
      <w:pPr>
        <w:jc w:val="both"/>
        <w:rPr>
          <w:rFonts w:ascii="Times New Roman" w:hAnsi="Times New Roman" w:cs="Times New Roman"/>
        </w:rPr>
      </w:pPr>
      <w:r w:rsidRPr="007C263E">
        <w:rPr>
          <w:rFonts w:ascii="Times New Roman" w:hAnsi="Times New Roman" w:cs="Times New Roman"/>
        </w:rPr>
        <w:t>Projekt řeší rekonstrukci dvoupodlažní časti, která sloužila MŠ a jednopodlažní části, která sloužila jako garáž a kotelna. Objekt se nachází v severozápadní části obce, přímo vedle obecního úřadu na parcele p.č 374/1, které je ve vlastnictví investora (obce Grygov), v katastrálním území obce Grygov. Prostory kolem budovy jsou rovinatého charakteru a budou sloužit pro realizaci nových zpevněných ploch, parkování pro osobní automobily a sadové úpravy. V současnosti je stavba napojena na inženýrské sítě, ale v rámci rekonstrukce se budou některé přípojky inženýrských sítí budovat nové.</w:t>
      </w:r>
    </w:p>
    <w:p w14:paraId="41F53BF4" w14:textId="1227617C" w:rsidR="004107BD" w:rsidRP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 xml:space="preserve">Projektová dokumentace </w:t>
      </w:r>
      <w:r w:rsidR="0003100B">
        <w:rPr>
          <w:rFonts w:ascii="Times New Roman" w:hAnsi="Times New Roman" w:cs="Times New Roman"/>
        </w:rPr>
        <w:t xml:space="preserve">dále </w:t>
      </w:r>
      <w:r w:rsidRPr="004107BD">
        <w:rPr>
          <w:rFonts w:ascii="Times New Roman" w:hAnsi="Times New Roman" w:cs="Times New Roman"/>
        </w:rPr>
        <w:t xml:space="preserve">řeší rekonstrukci jednopodlažní časti, která sloužila jako kuchyně. Objekt se nachází v severozápadní části obce, v blízkosti obecního úřadu na parcele p.č 374/1, která je ve vlastnictví investora, v katastrálním území obce Grygov. Prostory kolem budovy jsou rovinatého charakteru a v rámci samostatné PD byly navrženy u prodejny parkovací plochy a zpevněné pochozí plochy spojující prodejnu s komunitním centrem. V současnosti je stavba napojena na inženýrské sítě, ale v rámci rekonstrukce se budou některé přípojky inženýrských sítí budovat nové. </w:t>
      </w:r>
    </w:p>
    <w:p w14:paraId="7809DECC" w14:textId="77777777" w:rsidR="004107BD" w:rsidRP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 xml:space="preserve">Stavbu je možno zahájit po vytýčení veškerých inženýrských sítí, aby nedošlo ke kolizi s těmito sítěmi při stavbě lešení. Poté bude možno zahájit výstavbu. </w:t>
      </w:r>
    </w:p>
    <w:p w14:paraId="2DB52C2D" w14:textId="77777777" w:rsidR="004107BD" w:rsidRP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 xml:space="preserve">V závěru budou provedeny, současně s likvidací zařízení staveniště, opravy zpevněných ploch a zeleně. </w:t>
      </w:r>
    </w:p>
    <w:p w14:paraId="5EF7678C" w14:textId="1A6C7BC3" w:rsidR="004107BD" w:rsidRP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>Stavba nevyžaduje další stavební úpravy stavebních konstrukcí a vnitřních instalací vyjma těch, které jsou popsány v projektové dokumentaci.</w:t>
      </w:r>
    </w:p>
    <w:p w14:paraId="16250790" w14:textId="77777777" w:rsidR="004107BD" w:rsidRPr="004107BD" w:rsidRDefault="004107BD" w:rsidP="001D1E51">
      <w:pPr>
        <w:rPr>
          <w:rFonts w:ascii="Times New Roman" w:hAnsi="Times New Roman" w:cs="Times New Roman"/>
        </w:rPr>
      </w:pPr>
    </w:p>
    <w:p w14:paraId="53397B08" w14:textId="77777777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  <w:b/>
          <w:bCs/>
        </w:rPr>
        <w:t xml:space="preserve">CÍLE PROJEKTU </w:t>
      </w:r>
    </w:p>
    <w:p w14:paraId="5F31D24C" w14:textId="32F4B145" w:rsidR="001D1E51" w:rsidRPr="001D1E51" w:rsidRDefault="001D1E51" w:rsidP="00230882">
      <w:pPr>
        <w:jc w:val="both"/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 xml:space="preserve">Předmětem projektu je realizace energeticky úsporných opatření na </w:t>
      </w:r>
      <w:r w:rsidR="00230882" w:rsidRPr="00230882">
        <w:rPr>
          <w:rFonts w:ascii="Times New Roman" w:hAnsi="Times New Roman" w:cs="Times New Roman"/>
        </w:rPr>
        <w:t>veřejných budovách</w:t>
      </w:r>
      <w:r w:rsidRPr="001D1E51">
        <w:rPr>
          <w:rFonts w:ascii="Times New Roman" w:hAnsi="Times New Roman" w:cs="Times New Roman"/>
        </w:rPr>
        <w:t xml:space="preserve"> v</w:t>
      </w:r>
      <w:r w:rsidR="00230882" w:rsidRPr="00230882">
        <w:rPr>
          <w:rFonts w:ascii="Times New Roman" w:hAnsi="Times New Roman" w:cs="Times New Roman"/>
        </w:rPr>
        <w:t> obci Grygov</w:t>
      </w:r>
      <w:r w:rsidRPr="001D1E51">
        <w:rPr>
          <w:rFonts w:ascii="Times New Roman" w:hAnsi="Times New Roman" w:cs="Times New Roman"/>
        </w:rPr>
        <w:t xml:space="preserve">. Cílem projektu je zrealizovat komplexní projekt, kdy budou kombinovány opatření 1.1.1, 1.1.3 a 1.2.1 </w:t>
      </w:r>
    </w:p>
    <w:p w14:paraId="155D9922" w14:textId="704175A9" w:rsidR="001D1E51" w:rsidRPr="001D1E51" w:rsidRDefault="001D1E51" w:rsidP="00230882">
      <w:pPr>
        <w:jc w:val="both"/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>Požadavky na energetickou náročnost budov se stále zpřísňují, proto je nutné provést jednotlivá opatření, které budou mít vliv na snížení energetické náročnosti veřejn</w:t>
      </w:r>
      <w:r w:rsidR="00230882">
        <w:rPr>
          <w:rFonts w:ascii="Times New Roman" w:hAnsi="Times New Roman" w:cs="Times New Roman"/>
        </w:rPr>
        <w:t>ých</w:t>
      </w:r>
      <w:r w:rsidRPr="001D1E51">
        <w:rPr>
          <w:rFonts w:ascii="Times New Roman" w:hAnsi="Times New Roman" w:cs="Times New Roman"/>
        </w:rPr>
        <w:t xml:space="preserve"> budov, zlepšení kvality vnitřního prostředí a využití OZE v objekt</w:t>
      </w:r>
      <w:r w:rsidR="00230882">
        <w:rPr>
          <w:rFonts w:ascii="Times New Roman" w:hAnsi="Times New Roman" w:cs="Times New Roman"/>
        </w:rPr>
        <w:t>ech</w:t>
      </w:r>
      <w:r w:rsidRPr="001D1E51">
        <w:rPr>
          <w:rFonts w:ascii="Times New Roman" w:hAnsi="Times New Roman" w:cs="Times New Roman"/>
        </w:rPr>
        <w:t xml:space="preserve">. </w:t>
      </w:r>
    </w:p>
    <w:p w14:paraId="42C879EE" w14:textId="77777777" w:rsidR="001D1E51" w:rsidRPr="00C27F4E" w:rsidRDefault="001D1E51" w:rsidP="00230882">
      <w:pPr>
        <w:jc w:val="both"/>
        <w:rPr>
          <w:rFonts w:ascii="Times New Roman" w:hAnsi="Times New Roman" w:cs="Times New Roman"/>
        </w:rPr>
      </w:pPr>
      <w:r w:rsidRPr="00C27F4E">
        <w:rPr>
          <w:rFonts w:ascii="Times New Roman" w:hAnsi="Times New Roman" w:cs="Times New Roman"/>
        </w:rPr>
        <w:t xml:space="preserve">Realizací projektu dojde k minimální úspoře 30 % primární energie z neobnovitelných zdrojů. </w:t>
      </w:r>
    </w:p>
    <w:p w14:paraId="60F1F975" w14:textId="77777777" w:rsidR="007C263E" w:rsidRDefault="007C263E" w:rsidP="001D1E51">
      <w:pPr>
        <w:rPr>
          <w:rFonts w:ascii="Times New Roman" w:hAnsi="Times New Roman" w:cs="Times New Roman"/>
          <w:b/>
          <w:bCs/>
        </w:rPr>
      </w:pPr>
    </w:p>
    <w:p w14:paraId="09AA502D" w14:textId="52FD7803" w:rsidR="001D1E51" w:rsidRPr="001D1E51" w:rsidRDefault="001D1E51" w:rsidP="001D1E51">
      <w:pPr>
        <w:rPr>
          <w:rFonts w:ascii="Times New Roman" w:hAnsi="Times New Roman" w:cs="Times New Roman"/>
          <w:b/>
          <w:bCs/>
        </w:rPr>
      </w:pPr>
      <w:r w:rsidRPr="001D1E51">
        <w:rPr>
          <w:rFonts w:ascii="Times New Roman" w:hAnsi="Times New Roman" w:cs="Times New Roman"/>
          <w:b/>
          <w:bCs/>
        </w:rPr>
        <w:lastRenderedPageBreak/>
        <w:t>JAKÉ AKTIVITY V PROJEKTU BUDOU REALIZOVÁNY</w:t>
      </w:r>
    </w:p>
    <w:p w14:paraId="37074007" w14:textId="0C08E73C" w:rsidR="001D1E51" w:rsidRDefault="00984B4C" w:rsidP="001D1E5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Komunitní centrum</w:t>
      </w:r>
    </w:p>
    <w:p w14:paraId="09091821" w14:textId="43E8F6B6" w:rsidR="00984B4C" w:rsidRPr="00984B4C" w:rsidRDefault="00984B4C" w:rsidP="00984B4C">
      <w:pPr>
        <w:jc w:val="both"/>
        <w:rPr>
          <w:rFonts w:ascii="Times New Roman" w:hAnsi="Times New Roman" w:cs="Times New Roman"/>
        </w:rPr>
      </w:pPr>
      <w:r w:rsidRPr="00984B4C">
        <w:rPr>
          <w:rFonts w:ascii="Times New Roman" w:hAnsi="Times New Roman" w:cs="Times New Roman"/>
        </w:rPr>
        <w:t>Jedná se o změnu již dokončené stavby. Stávající objekt je dvoupodlažní budova mateřské školy, jednopodlažní budova školní kuchyně a budova garáží a kotelny, která je od roku 2006 bez využití. Projektová dokumentace řeší pouze dvoupodlažní budovu mateřské školy s propojenou budovou garáží a kotelny. Záměrem obce je objekt zrekonstruovat a vybudovat zde zázemí pro různé činnosti obce Grygov. V objektu by měly vzniknout místnosti pro zájmovou a vzdělávací činnost, konferenční sál se zázemím (kuchyňka, sociální zázemí), zázemí pro sociální služby, ordinace praktického lékaře se zázemím a ordinace dětského lékaře se zázemím.</w:t>
      </w:r>
    </w:p>
    <w:p w14:paraId="793556DE" w14:textId="77777777" w:rsidR="00EF585B" w:rsidRPr="00EF585B" w:rsidRDefault="00EF585B" w:rsidP="00EF585B">
      <w:pPr>
        <w:jc w:val="both"/>
        <w:rPr>
          <w:rFonts w:ascii="Times New Roman" w:hAnsi="Times New Roman" w:cs="Times New Roman"/>
        </w:rPr>
      </w:pPr>
      <w:r w:rsidRPr="00EF585B">
        <w:rPr>
          <w:rFonts w:ascii="Times New Roman" w:hAnsi="Times New Roman" w:cs="Times New Roman"/>
        </w:rPr>
        <w:t xml:space="preserve">Objekt je navržen jako víceúčelový, proto budou jednotlivé prostory využívány k různým účelům, které ale vyplývají z aktuálních potřeb obce. </w:t>
      </w:r>
    </w:p>
    <w:p w14:paraId="0E526D46" w14:textId="3F2522C8" w:rsidR="00EF585B" w:rsidRPr="00EF585B" w:rsidRDefault="00EF585B" w:rsidP="00EF585B">
      <w:pPr>
        <w:jc w:val="both"/>
        <w:rPr>
          <w:rFonts w:ascii="Times New Roman" w:hAnsi="Times New Roman" w:cs="Times New Roman"/>
        </w:rPr>
      </w:pPr>
      <w:r w:rsidRPr="00EF585B">
        <w:rPr>
          <w:rFonts w:ascii="Times New Roman" w:hAnsi="Times New Roman" w:cs="Times New Roman"/>
        </w:rPr>
        <w:t>V části 1. NP, v bývalých prostorech MŠ, se budou nacházet 2 ordinace (praktický lékař, dětský lékař) včetně přidružených sesteren, čekáren, izolační místnosti, a sociálního zázemí pro zaměstnance i</w:t>
      </w:r>
      <w:r w:rsidR="004107BD">
        <w:rPr>
          <w:rFonts w:ascii="Times New Roman" w:hAnsi="Times New Roman" w:cs="Times New Roman"/>
        </w:rPr>
        <w:t> </w:t>
      </w:r>
      <w:r w:rsidRPr="00EF585B">
        <w:rPr>
          <w:rFonts w:ascii="Times New Roman" w:hAnsi="Times New Roman" w:cs="Times New Roman"/>
        </w:rPr>
        <w:t>veřejnost. Dále bude v tomto podlaží umístěna úklidová místnost, sklad, denní místnost a šatna, kontaktní pracoviště domácí péče a sociálního poradenství a prostorné schodiště s výtahem do 2. NP. V</w:t>
      </w:r>
      <w:r w:rsidR="00A120A8">
        <w:rPr>
          <w:rFonts w:ascii="Times New Roman" w:hAnsi="Times New Roman" w:cs="Times New Roman"/>
        </w:rPr>
        <w:t> </w:t>
      </w:r>
      <w:r w:rsidRPr="00EF585B">
        <w:rPr>
          <w:rFonts w:ascii="Times New Roman" w:hAnsi="Times New Roman" w:cs="Times New Roman"/>
        </w:rPr>
        <w:t>bývalých prostorech kotelny a garáže je navrženo umístění konferenčního sálu s kuchyňkou a</w:t>
      </w:r>
      <w:r w:rsidR="00A120A8">
        <w:rPr>
          <w:rFonts w:ascii="Times New Roman" w:hAnsi="Times New Roman" w:cs="Times New Roman"/>
        </w:rPr>
        <w:t> </w:t>
      </w:r>
      <w:r w:rsidRPr="00EF585B">
        <w:rPr>
          <w:rFonts w:ascii="Times New Roman" w:hAnsi="Times New Roman" w:cs="Times New Roman"/>
        </w:rPr>
        <w:t xml:space="preserve">sociálním zázemím. </w:t>
      </w:r>
    </w:p>
    <w:p w14:paraId="061CCE47" w14:textId="0B36DC31" w:rsidR="00984B4C" w:rsidRDefault="00EF585B" w:rsidP="00EF585B">
      <w:pPr>
        <w:jc w:val="both"/>
        <w:rPr>
          <w:rFonts w:ascii="Times New Roman" w:hAnsi="Times New Roman" w:cs="Times New Roman"/>
        </w:rPr>
      </w:pPr>
      <w:r w:rsidRPr="00EF585B">
        <w:rPr>
          <w:rFonts w:ascii="Times New Roman" w:hAnsi="Times New Roman" w:cs="Times New Roman"/>
        </w:rPr>
        <w:t>Ve 2. NP se budou nacházet 3 místnosti pro zájmovou a vzdělávací činnost. K těmto místnostem náleží kuchyňka a sklad a dále sociální zázemí. Technické prostory a úklidové místnosti jsou situovány v obou podlažích.</w:t>
      </w:r>
    </w:p>
    <w:p w14:paraId="380E8600" w14:textId="58CCE16F" w:rsidR="00EF585B" w:rsidRDefault="00EF585B" w:rsidP="00EF585B">
      <w:pPr>
        <w:jc w:val="both"/>
        <w:rPr>
          <w:rFonts w:ascii="Times New Roman" w:hAnsi="Times New Roman" w:cs="Times New Roman"/>
        </w:rPr>
      </w:pPr>
      <w:r w:rsidRPr="00EF585B">
        <w:rPr>
          <w:rFonts w:ascii="Times New Roman" w:hAnsi="Times New Roman" w:cs="Times New Roman"/>
          <w:noProof/>
        </w:rPr>
        <w:drawing>
          <wp:inline distT="0" distB="0" distL="0" distR="0" wp14:anchorId="46F148D3" wp14:editId="031ACD5C">
            <wp:extent cx="4410075" cy="4515078"/>
            <wp:effectExtent l="0" t="0" r="0" b="0"/>
            <wp:docPr id="1096068021" name="Obrázek 1" descr="Obsah obrázku mapa, Plán, text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068021" name="Obrázek 1" descr="Obsah obrázku mapa, Plán, text, diagram&#10;&#10;Popis byl vytvořen automaticky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26709" cy="4532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CC395" w14:textId="25E8317C" w:rsidR="00EF585B" w:rsidRDefault="00EF585B" w:rsidP="00EF585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Obr. 1 Situační výkres Komunitní centrum</w:t>
      </w:r>
    </w:p>
    <w:p w14:paraId="2B426B22" w14:textId="77777777" w:rsidR="004107BD" w:rsidRPr="004107BD" w:rsidRDefault="004107BD" w:rsidP="004107BD">
      <w:pPr>
        <w:jc w:val="both"/>
        <w:rPr>
          <w:rFonts w:ascii="Times New Roman" w:hAnsi="Times New Roman" w:cs="Times New Roman"/>
          <w:b/>
          <w:bCs/>
        </w:rPr>
      </w:pPr>
      <w:r w:rsidRPr="004107BD">
        <w:rPr>
          <w:rFonts w:ascii="Times New Roman" w:hAnsi="Times New Roman" w:cs="Times New Roman"/>
          <w:b/>
          <w:bCs/>
        </w:rPr>
        <w:lastRenderedPageBreak/>
        <w:t>Prodejna potravin</w:t>
      </w:r>
    </w:p>
    <w:p w14:paraId="2E14B971" w14:textId="77777777" w:rsid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>Zpracovaný projekt řeší rekonstrukci budovy stávající kuchyně s přidruženými sklady, která bude nově sloužit jako prodejna potravin obce Grygov. Stavba se nachází dle ÚPD v plochách OV – plochy občanského vybavení. Navrhované stavební řešení a plánované využití stavby splňují požadavky územně plánovací dokumentace a nebudou mít vliv na urbanismus dotčeného území.</w:t>
      </w:r>
    </w:p>
    <w:p w14:paraId="6C1ADF77" w14:textId="1C192B3A" w:rsidR="004107BD" w:rsidRP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>Jednopodlažní budovu stávající kuchyně tvoří obdélník s půdorysnými rozměry po zateplení obálky budovy 17,12x13,85 m a s výškou atiky 4,22 m. Nosnou konstrukci tvoří železobetonové sloupy v</w:t>
      </w:r>
      <w:r w:rsidR="00A120A8">
        <w:rPr>
          <w:rFonts w:ascii="Times New Roman" w:hAnsi="Times New Roman" w:cs="Times New Roman"/>
        </w:rPr>
        <w:t> </w:t>
      </w:r>
      <w:r w:rsidRPr="004107BD">
        <w:rPr>
          <w:rFonts w:ascii="Times New Roman" w:hAnsi="Times New Roman" w:cs="Times New Roman"/>
        </w:rPr>
        <w:t>kombinaci se sendvičovými obvodovými panely nebo vyzděnými stěnami. Stropní konstrukce tvoří železobetonové panely. Objekt je zastřešen plochou střechou s hydroizolační vrstvou PVC fólií a</w:t>
      </w:r>
      <w:r w:rsidR="00A120A8">
        <w:rPr>
          <w:rFonts w:ascii="Times New Roman" w:hAnsi="Times New Roman" w:cs="Times New Roman"/>
        </w:rPr>
        <w:t> </w:t>
      </w:r>
      <w:r w:rsidRPr="004107BD">
        <w:rPr>
          <w:rFonts w:ascii="Times New Roman" w:hAnsi="Times New Roman" w:cs="Times New Roman"/>
        </w:rPr>
        <w:t xml:space="preserve">stabilizační vrstvou kačírku, který přijde odstranit. Výplně okenních otvorů jsou navržené plastová okna s izolačními trojskly. Při rekonstrukcí dojde k zateplení celé obálky budovy (podlahy, stěny, střecha). </w:t>
      </w:r>
    </w:p>
    <w:p w14:paraId="5DFBDA01" w14:textId="44AF81A3" w:rsidR="004107BD" w:rsidRDefault="004107BD" w:rsidP="004107BD">
      <w:pPr>
        <w:jc w:val="both"/>
        <w:rPr>
          <w:rFonts w:ascii="Times New Roman" w:hAnsi="Times New Roman" w:cs="Times New Roman"/>
        </w:rPr>
      </w:pPr>
      <w:r w:rsidRPr="004107BD">
        <w:rPr>
          <w:rFonts w:ascii="Times New Roman" w:hAnsi="Times New Roman" w:cs="Times New Roman"/>
        </w:rPr>
        <w:t>Co se týče barevnosti fasády, je navržena bílá barva v kombinaci s barevnými pruhy mezi okny v</w:t>
      </w:r>
      <w:r w:rsidR="00A120A8">
        <w:rPr>
          <w:rFonts w:ascii="Times New Roman" w:hAnsi="Times New Roman" w:cs="Times New Roman"/>
        </w:rPr>
        <w:t> </w:t>
      </w:r>
      <w:r w:rsidRPr="004107BD">
        <w:rPr>
          <w:rFonts w:ascii="Times New Roman" w:hAnsi="Times New Roman" w:cs="Times New Roman"/>
        </w:rPr>
        <w:t>antracitovém odstínu. Okenní a dveřní výplně včetně parapetů a klempířských prvků jsou navržené v</w:t>
      </w:r>
      <w:r w:rsidR="00A120A8">
        <w:rPr>
          <w:rFonts w:ascii="Times New Roman" w:hAnsi="Times New Roman" w:cs="Times New Roman"/>
        </w:rPr>
        <w:t> </w:t>
      </w:r>
      <w:r w:rsidRPr="004107BD">
        <w:rPr>
          <w:rFonts w:ascii="Times New Roman" w:hAnsi="Times New Roman" w:cs="Times New Roman"/>
        </w:rPr>
        <w:t>antracitové barvě. Chodníky a zpevněné plochy jsou navržené v přírodní šedé barvě. Přístřešek nad hlavním vstupem do budovy bude proveden jako ocelová konstrukce opláštěná kompozitem v</w:t>
      </w:r>
      <w:r w:rsidR="00A120A8">
        <w:rPr>
          <w:rFonts w:ascii="Times New Roman" w:hAnsi="Times New Roman" w:cs="Times New Roman"/>
        </w:rPr>
        <w:t> </w:t>
      </w:r>
      <w:r w:rsidRPr="004107BD">
        <w:rPr>
          <w:rFonts w:ascii="Times New Roman" w:hAnsi="Times New Roman" w:cs="Times New Roman"/>
        </w:rPr>
        <w:t>antracitové barvě a dřevěnými latěmi a s nápisem P O T R A V I N Y.</w:t>
      </w:r>
    </w:p>
    <w:p w14:paraId="3389099C" w14:textId="0023AE3C" w:rsidR="004107BD" w:rsidRDefault="00C74F57" w:rsidP="00EF585B">
      <w:pPr>
        <w:jc w:val="both"/>
        <w:rPr>
          <w:rFonts w:ascii="Times New Roman" w:hAnsi="Times New Roman" w:cs="Times New Roman"/>
        </w:rPr>
      </w:pPr>
      <w:r w:rsidRPr="00C74F57">
        <w:rPr>
          <w:rFonts w:ascii="Times New Roman" w:hAnsi="Times New Roman" w:cs="Times New Roman"/>
          <w:noProof/>
        </w:rPr>
        <w:drawing>
          <wp:inline distT="0" distB="0" distL="0" distR="0" wp14:anchorId="73DFF2E2" wp14:editId="60168471">
            <wp:extent cx="5760720" cy="4686935"/>
            <wp:effectExtent l="0" t="0" r="0" b="0"/>
            <wp:docPr id="2083652278" name="Obrázek 1" descr="Obsah obrázku Plán, mapa,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652278" name="Obrázek 1" descr="Obsah obrázku Plán, mapa, text&#10;&#10;Popis byl vytvořen automaticky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8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E8AD3" w14:textId="30C2C9AD" w:rsidR="00C74F57" w:rsidRDefault="00C74F57" w:rsidP="00EF585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Obr.</w:t>
      </w:r>
      <w:r w:rsidRPr="00C74F57">
        <w:t xml:space="preserve"> </w:t>
      </w:r>
      <w:r>
        <w:t xml:space="preserve">2 </w:t>
      </w:r>
      <w:r w:rsidRPr="00C74F57">
        <w:rPr>
          <w:rFonts w:ascii="Times New Roman" w:hAnsi="Times New Roman" w:cs="Times New Roman"/>
        </w:rPr>
        <w:t>Situační výkres</w:t>
      </w:r>
      <w:r>
        <w:rPr>
          <w:rFonts w:ascii="Times New Roman" w:hAnsi="Times New Roman" w:cs="Times New Roman"/>
        </w:rPr>
        <w:t xml:space="preserve"> Prodejna potravin </w:t>
      </w:r>
    </w:p>
    <w:p w14:paraId="66B2456B" w14:textId="4FA2137C" w:rsidR="00EF585B" w:rsidRPr="00984B4C" w:rsidRDefault="00EF585B" w:rsidP="00EF585B">
      <w:pPr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180A88A1" wp14:editId="1957470E">
            <wp:extent cx="5760720" cy="4147820"/>
            <wp:effectExtent l="0" t="0" r="0" b="5080"/>
            <wp:docPr id="6124155" name="Obrázek 1" descr="Obsah obrázku rostlina, budova, strom, Maket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4155" name="Obrázek 1" descr="Obsah obrázku rostlina, budova, strom, Maket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E88FB" w14:textId="48AB0876" w:rsidR="00984B4C" w:rsidRDefault="00EF585B" w:rsidP="00984B4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Obr. </w:t>
      </w:r>
      <w:r w:rsidR="00C74F57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Vizualizace Komunitní centrum</w:t>
      </w:r>
      <w:r w:rsidR="004107BD">
        <w:rPr>
          <w:rFonts w:ascii="Times New Roman" w:hAnsi="Times New Roman" w:cs="Times New Roman"/>
        </w:rPr>
        <w:t xml:space="preserve"> a prodejna potravin</w:t>
      </w:r>
    </w:p>
    <w:p w14:paraId="5D976E93" w14:textId="77777777" w:rsidR="00EF585B" w:rsidRDefault="00EF585B" w:rsidP="00984B4C">
      <w:pPr>
        <w:jc w:val="both"/>
        <w:rPr>
          <w:rFonts w:ascii="Times New Roman" w:hAnsi="Times New Roman" w:cs="Times New Roman"/>
        </w:rPr>
      </w:pPr>
    </w:p>
    <w:p w14:paraId="63D7A16C" w14:textId="77777777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  <w:b/>
          <w:bCs/>
        </w:rPr>
        <w:t xml:space="preserve">PŘEDPOKLÁDANÝ HARMONOGRAM </w:t>
      </w:r>
    </w:p>
    <w:p w14:paraId="62589728" w14:textId="5B50B580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 xml:space="preserve">Projektová příprava: </w:t>
      </w:r>
      <w:r w:rsidR="00984B4C" w:rsidRPr="00DE4F21">
        <w:rPr>
          <w:rFonts w:ascii="Times New Roman" w:hAnsi="Times New Roman" w:cs="Times New Roman"/>
        </w:rPr>
        <w:t>01</w:t>
      </w:r>
      <w:r w:rsidRPr="001D1E51">
        <w:rPr>
          <w:rFonts w:ascii="Times New Roman" w:hAnsi="Times New Roman" w:cs="Times New Roman"/>
        </w:rPr>
        <w:t xml:space="preserve"> </w:t>
      </w:r>
      <w:r w:rsidR="00984B4C" w:rsidRPr="00DE4F21">
        <w:rPr>
          <w:rFonts w:ascii="Times New Roman" w:hAnsi="Times New Roman" w:cs="Times New Roman"/>
        </w:rPr>
        <w:t>-</w:t>
      </w:r>
      <w:r w:rsidRPr="001D1E51">
        <w:rPr>
          <w:rFonts w:ascii="Times New Roman" w:hAnsi="Times New Roman" w:cs="Times New Roman"/>
        </w:rPr>
        <w:t xml:space="preserve"> </w:t>
      </w:r>
      <w:r w:rsidR="00984B4C" w:rsidRPr="00DE4F21">
        <w:rPr>
          <w:rFonts w:ascii="Times New Roman" w:hAnsi="Times New Roman" w:cs="Times New Roman"/>
        </w:rPr>
        <w:t>06</w:t>
      </w:r>
      <w:r w:rsidRPr="001D1E51">
        <w:rPr>
          <w:rFonts w:ascii="Times New Roman" w:hAnsi="Times New Roman" w:cs="Times New Roman"/>
        </w:rPr>
        <w:t>/202</w:t>
      </w:r>
      <w:r w:rsidR="00984B4C" w:rsidRPr="00DE4F21">
        <w:rPr>
          <w:rFonts w:ascii="Times New Roman" w:hAnsi="Times New Roman" w:cs="Times New Roman"/>
        </w:rPr>
        <w:t>5</w:t>
      </w:r>
      <w:r w:rsidRPr="001D1E51">
        <w:rPr>
          <w:rFonts w:ascii="Times New Roman" w:hAnsi="Times New Roman" w:cs="Times New Roman"/>
        </w:rPr>
        <w:t xml:space="preserve"> </w:t>
      </w:r>
    </w:p>
    <w:p w14:paraId="7BABBB16" w14:textId="11A2FF98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 xml:space="preserve">Podání žádosti o dotaci: </w:t>
      </w:r>
      <w:r w:rsidR="00984B4C" w:rsidRPr="00DE4F21">
        <w:rPr>
          <w:rFonts w:ascii="Times New Roman" w:hAnsi="Times New Roman" w:cs="Times New Roman"/>
        </w:rPr>
        <w:t>0</w:t>
      </w:r>
      <w:r w:rsidR="00EF585B">
        <w:rPr>
          <w:rFonts w:ascii="Times New Roman" w:hAnsi="Times New Roman" w:cs="Times New Roman"/>
        </w:rPr>
        <w:t>6</w:t>
      </w:r>
      <w:r w:rsidRPr="001D1E51">
        <w:rPr>
          <w:rFonts w:ascii="Times New Roman" w:hAnsi="Times New Roman" w:cs="Times New Roman"/>
        </w:rPr>
        <w:t>/202</w:t>
      </w:r>
      <w:r w:rsidR="00984B4C" w:rsidRPr="00DE4F21">
        <w:rPr>
          <w:rFonts w:ascii="Times New Roman" w:hAnsi="Times New Roman" w:cs="Times New Roman"/>
        </w:rPr>
        <w:t>5</w:t>
      </w:r>
      <w:r w:rsidRPr="001D1E51">
        <w:rPr>
          <w:rFonts w:ascii="Times New Roman" w:hAnsi="Times New Roman" w:cs="Times New Roman"/>
        </w:rPr>
        <w:t xml:space="preserve"> </w:t>
      </w:r>
    </w:p>
    <w:p w14:paraId="063527DE" w14:textId="40BBAD13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 xml:space="preserve">Předpokládané vyhlášení výběrového řízení: </w:t>
      </w:r>
      <w:r w:rsidR="00EF585B">
        <w:rPr>
          <w:rFonts w:ascii="Times New Roman" w:hAnsi="Times New Roman" w:cs="Times New Roman"/>
        </w:rPr>
        <w:t>04</w:t>
      </w:r>
      <w:r w:rsidRPr="001D1E51">
        <w:rPr>
          <w:rFonts w:ascii="Times New Roman" w:hAnsi="Times New Roman" w:cs="Times New Roman"/>
        </w:rPr>
        <w:t xml:space="preserve">/2025 </w:t>
      </w:r>
    </w:p>
    <w:p w14:paraId="40472047" w14:textId="536C0CC7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>Realizace projektu: 0</w:t>
      </w:r>
      <w:r w:rsidR="00EF585B">
        <w:rPr>
          <w:rFonts w:ascii="Times New Roman" w:hAnsi="Times New Roman" w:cs="Times New Roman"/>
        </w:rPr>
        <w:t>7</w:t>
      </w:r>
      <w:r w:rsidRPr="001D1E51">
        <w:rPr>
          <w:rFonts w:ascii="Times New Roman" w:hAnsi="Times New Roman" w:cs="Times New Roman"/>
        </w:rPr>
        <w:t>/202</w:t>
      </w:r>
      <w:r w:rsidR="00EF585B">
        <w:rPr>
          <w:rFonts w:ascii="Times New Roman" w:hAnsi="Times New Roman" w:cs="Times New Roman"/>
        </w:rPr>
        <w:t>5</w:t>
      </w:r>
      <w:r w:rsidRPr="001D1E51">
        <w:rPr>
          <w:rFonts w:ascii="Times New Roman" w:hAnsi="Times New Roman" w:cs="Times New Roman"/>
        </w:rPr>
        <w:t xml:space="preserve"> – 1</w:t>
      </w:r>
      <w:r w:rsidR="00DE4F21" w:rsidRPr="00DE4F21">
        <w:rPr>
          <w:rFonts w:ascii="Times New Roman" w:hAnsi="Times New Roman" w:cs="Times New Roman"/>
        </w:rPr>
        <w:t>2</w:t>
      </w:r>
      <w:r w:rsidRPr="001D1E51">
        <w:rPr>
          <w:rFonts w:ascii="Times New Roman" w:hAnsi="Times New Roman" w:cs="Times New Roman"/>
        </w:rPr>
        <w:t>/202</w:t>
      </w:r>
      <w:r w:rsidR="00EF585B">
        <w:rPr>
          <w:rFonts w:ascii="Times New Roman" w:hAnsi="Times New Roman" w:cs="Times New Roman"/>
        </w:rPr>
        <w:t>6</w:t>
      </w:r>
      <w:r w:rsidRPr="001D1E51">
        <w:rPr>
          <w:rFonts w:ascii="Times New Roman" w:hAnsi="Times New Roman" w:cs="Times New Roman"/>
        </w:rPr>
        <w:t xml:space="preserve"> </w:t>
      </w:r>
    </w:p>
    <w:p w14:paraId="44C9FA93" w14:textId="77777777" w:rsidR="001D1E51" w:rsidRPr="001D1E51" w:rsidRDefault="001D1E51" w:rsidP="001D1E51">
      <w:pPr>
        <w:rPr>
          <w:rFonts w:ascii="Times New Roman" w:hAnsi="Times New Roman" w:cs="Times New Roman"/>
          <w:b/>
          <w:bCs/>
        </w:rPr>
      </w:pPr>
    </w:p>
    <w:p w14:paraId="03AE1937" w14:textId="519463EA" w:rsidR="001D1E51" w:rsidRP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  <w:b/>
          <w:bCs/>
        </w:rPr>
        <w:t xml:space="preserve">NÁKLADY AKCE </w:t>
      </w:r>
    </w:p>
    <w:p w14:paraId="0EF286DD" w14:textId="77777777" w:rsid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 xml:space="preserve">Celkové náklady na realizace akce: </w:t>
      </w:r>
    </w:p>
    <w:p w14:paraId="490A0927" w14:textId="207A4D41" w:rsidR="001D1E51" w:rsidRPr="001D1E51" w:rsidRDefault="001D1E51" w:rsidP="001D1E5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Komunitní centrum 40 mil.</w:t>
      </w:r>
      <w:r w:rsidRPr="001D1E51">
        <w:rPr>
          <w:rFonts w:ascii="Times New Roman" w:hAnsi="Times New Roman" w:cs="Times New Roman"/>
        </w:rPr>
        <w:t xml:space="preserve"> Kč s DPH </w:t>
      </w:r>
    </w:p>
    <w:p w14:paraId="0E44A9F3" w14:textId="7549DBCB" w:rsidR="001D1E51" w:rsidRDefault="001D1E51" w:rsidP="001D1E51">
      <w:pPr>
        <w:rPr>
          <w:rFonts w:ascii="Times New Roman" w:hAnsi="Times New Roman" w:cs="Times New Roman"/>
        </w:rPr>
      </w:pPr>
      <w:r w:rsidRPr="001D1E51">
        <w:rPr>
          <w:rFonts w:ascii="Times New Roman" w:hAnsi="Times New Roman" w:cs="Times New Roman"/>
        </w:rPr>
        <w:t>Prodejna Grygov 12,37 mil. Kč s</w:t>
      </w:r>
      <w:r w:rsidR="008F75C9">
        <w:rPr>
          <w:rFonts w:ascii="Times New Roman" w:hAnsi="Times New Roman" w:cs="Times New Roman"/>
        </w:rPr>
        <w:t> </w:t>
      </w:r>
      <w:r w:rsidRPr="001D1E51">
        <w:rPr>
          <w:rFonts w:ascii="Times New Roman" w:hAnsi="Times New Roman" w:cs="Times New Roman"/>
        </w:rPr>
        <w:t>DPH</w:t>
      </w:r>
    </w:p>
    <w:p w14:paraId="629DB562" w14:textId="789A3111" w:rsidR="008F75C9" w:rsidRPr="008F75C9" w:rsidRDefault="008F75C9" w:rsidP="001D1E51">
      <w:pPr>
        <w:rPr>
          <w:rFonts w:ascii="Times New Roman" w:hAnsi="Times New Roman" w:cs="Times New Roman"/>
          <w:b/>
          <w:bCs/>
        </w:rPr>
      </w:pPr>
      <w:r w:rsidRPr="008F75C9">
        <w:rPr>
          <w:rFonts w:ascii="Times New Roman" w:hAnsi="Times New Roman" w:cs="Times New Roman"/>
          <w:b/>
          <w:bCs/>
        </w:rPr>
        <w:t>CELKEM: 52,</w:t>
      </w:r>
      <w:r w:rsidR="00884659">
        <w:rPr>
          <w:rFonts w:ascii="Times New Roman" w:hAnsi="Times New Roman" w:cs="Times New Roman"/>
          <w:b/>
          <w:bCs/>
        </w:rPr>
        <w:t>3</w:t>
      </w:r>
      <w:r w:rsidRPr="008F75C9">
        <w:rPr>
          <w:rFonts w:ascii="Times New Roman" w:hAnsi="Times New Roman" w:cs="Times New Roman"/>
          <w:b/>
          <w:bCs/>
        </w:rPr>
        <w:t>7 mil. Kč s DPH</w:t>
      </w:r>
    </w:p>
    <w:p w14:paraId="6C8844FD" w14:textId="77777777" w:rsidR="008F75C9" w:rsidRPr="001D1E51" w:rsidRDefault="008F75C9" w:rsidP="001D1E51">
      <w:pPr>
        <w:rPr>
          <w:rFonts w:ascii="Times New Roman" w:hAnsi="Times New Roman" w:cs="Times New Roman"/>
        </w:rPr>
      </w:pPr>
    </w:p>
    <w:p w14:paraId="4ACDB6D9" w14:textId="092C945F" w:rsidR="001D1E51" w:rsidRPr="001D1E51" w:rsidRDefault="001D1E51" w:rsidP="001D1E51">
      <w:pPr>
        <w:rPr>
          <w:rFonts w:ascii="Times New Roman" w:hAnsi="Times New Roman" w:cs="Times New Roman"/>
        </w:rPr>
      </w:pPr>
      <w:r w:rsidRPr="00A120A8">
        <w:rPr>
          <w:rFonts w:ascii="Times New Roman" w:hAnsi="Times New Roman" w:cs="Times New Roman"/>
          <w:b/>
          <w:bCs/>
        </w:rPr>
        <w:t>Předpokládaná výše dotace: 20 mil. Kč s DPH</w:t>
      </w:r>
    </w:p>
    <w:sectPr w:rsidR="001D1E51" w:rsidRPr="001D1E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4C2"/>
    <w:rsid w:val="0003100B"/>
    <w:rsid w:val="00074439"/>
    <w:rsid w:val="001D1E51"/>
    <w:rsid w:val="00230882"/>
    <w:rsid w:val="003C285B"/>
    <w:rsid w:val="004107BD"/>
    <w:rsid w:val="00441D55"/>
    <w:rsid w:val="004A3397"/>
    <w:rsid w:val="004C578D"/>
    <w:rsid w:val="007C263E"/>
    <w:rsid w:val="00884659"/>
    <w:rsid w:val="008F75C9"/>
    <w:rsid w:val="00984B4C"/>
    <w:rsid w:val="00A120A8"/>
    <w:rsid w:val="00B10477"/>
    <w:rsid w:val="00BC0427"/>
    <w:rsid w:val="00C27F4E"/>
    <w:rsid w:val="00C714C2"/>
    <w:rsid w:val="00C74F57"/>
    <w:rsid w:val="00DE4F21"/>
    <w:rsid w:val="00EF5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7ED43B"/>
  <w15:chartTrackingRefBased/>
  <w15:docId w15:val="{9959CB99-F887-4087-BD6B-89A8DD190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C714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714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C714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C714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C714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C714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C714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C714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C714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714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714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C714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C714C2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C714C2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C714C2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714C2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714C2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714C2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C714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C714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714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C714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C714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714C2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C714C2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714C2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C714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714C2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714C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1</Pages>
  <Words>895</Words>
  <Characters>5286</Characters>
  <Application>Microsoft Office Word</Application>
  <DocSecurity>0</DocSecurity>
  <Lines>44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Konečný</dc:creator>
  <cp:keywords/>
  <dc:description/>
  <cp:lastModifiedBy>Marek Konečný</cp:lastModifiedBy>
  <cp:revision>13</cp:revision>
  <dcterms:created xsi:type="dcterms:W3CDTF">2025-01-27T10:44:00Z</dcterms:created>
  <dcterms:modified xsi:type="dcterms:W3CDTF">2025-01-29T13:11:00Z</dcterms:modified>
</cp:coreProperties>
</file>